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page" w:horzAnchor="margin" w:tblpY="2386"/>
        <w:tblW w:w="9981" w:type="dxa"/>
        <w:tblLook w:val="04A0" w:firstRow="1" w:lastRow="0" w:firstColumn="1" w:lastColumn="0" w:noHBand="0" w:noVBand="1"/>
      </w:tblPr>
      <w:tblGrid>
        <w:gridCol w:w="3510"/>
        <w:gridCol w:w="3235"/>
        <w:gridCol w:w="3236"/>
      </w:tblGrid>
      <w:tr w:rsidR="007A1C4E" w:rsidRPr="003133A9" w:rsidTr="007A1C4E">
        <w:trPr>
          <w:trHeight w:val="2019"/>
        </w:trPr>
        <w:tc>
          <w:tcPr>
            <w:tcW w:w="3510" w:type="dxa"/>
          </w:tcPr>
          <w:p w:rsidR="007A1C4E" w:rsidRPr="003133A9" w:rsidRDefault="007A1C4E" w:rsidP="003133A9">
            <w:pPr>
              <w:pStyle w:val="1"/>
              <w:outlineLvl w:val="0"/>
              <w:rPr>
                <w:sz w:val="20"/>
              </w:rPr>
            </w:pPr>
            <w:r w:rsidRPr="003133A9">
              <w:rPr>
                <w:sz w:val="20"/>
              </w:rPr>
              <w:t>Согласовано</w:t>
            </w:r>
          </w:p>
          <w:p w:rsidR="007A1C4E" w:rsidRPr="003133A9" w:rsidRDefault="007A1C4E" w:rsidP="003133A9">
            <w:r w:rsidRPr="003133A9">
              <w:t>Председатель профкома</w:t>
            </w:r>
          </w:p>
          <w:p w:rsidR="007A1C4E" w:rsidRPr="003133A9" w:rsidRDefault="00BD3A03" w:rsidP="003133A9">
            <w:r w:rsidRPr="003133A9">
              <w:t>______________</w:t>
            </w:r>
            <w:r w:rsidR="003133A9" w:rsidRPr="003133A9">
              <w:t>Е.М. Удальцова</w:t>
            </w:r>
          </w:p>
        </w:tc>
        <w:tc>
          <w:tcPr>
            <w:tcW w:w="3235" w:type="dxa"/>
          </w:tcPr>
          <w:p w:rsidR="007A1C4E" w:rsidRPr="003133A9" w:rsidRDefault="007A1C4E" w:rsidP="003133A9">
            <w:pPr>
              <w:pStyle w:val="1"/>
              <w:outlineLvl w:val="0"/>
              <w:rPr>
                <w:sz w:val="20"/>
              </w:rPr>
            </w:pPr>
            <w:r w:rsidRPr="003133A9">
              <w:rPr>
                <w:sz w:val="20"/>
              </w:rPr>
              <w:t>Согласовано</w:t>
            </w:r>
          </w:p>
          <w:p w:rsidR="007A1C4E" w:rsidRPr="003133A9" w:rsidRDefault="007A1C4E" w:rsidP="003133A9">
            <w:r w:rsidRPr="003133A9">
              <w:t>Председатель Управляющего совета</w:t>
            </w:r>
          </w:p>
          <w:p w:rsidR="007A1C4E" w:rsidRPr="003133A9" w:rsidRDefault="00BD3A03" w:rsidP="003133A9">
            <w:r w:rsidRPr="003133A9">
              <w:t>____________</w:t>
            </w:r>
            <w:r w:rsidR="007A1C4E" w:rsidRPr="003133A9">
              <w:t xml:space="preserve"> </w:t>
            </w:r>
            <w:r w:rsidR="003133A9" w:rsidRPr="003133A9">
              <w:t xml:space="preserve">Е.С. </w:t>
            </w:r>
            <w:proofErr w:type="spellStart"/>
            <w:r w:rsidR="003133A9" w:rsidRPr="003133A9">
              <w:t>Лунякова</w:t>
            </w:r>
            <w:proofErr w:type="spellEnd"/>
          </w:p>
        </w:tc>
        <w:tc>
          <w:tcPr>
            <w:tcW w:w="3236" w:type="dxa"/>
          </w:tcPr>
          <w:p w:rsidR="007A1C4E" w:rsidRPr="003133A9" w:rsidRDefault="007A1C4E" w:rsidP="003133A9">
            <w:pPr>
              <w:pStyle w:val="1"/>
              <w:outlineLvl w:val="0"/>
              <w:rPr>
                <w:sz w:val="20"/>
              </w:rPr>
            </w:pPr>
            <w:r w:rsidRPr="003133A9">
              <w:rPr>
                <w:sz w:val="20"/>
              </w:rPr>
              <w:t>Утверждаю</w:t>
            </w:r>
          </w:p>
          <w:p w:rsidR="007A1C4E" w:rsidRPr="003133A9" w:rsidRDefault="007A1C4E" w:rsidP="003133A9">
            <w:r w:rsidRPr="003133A9">
              <w:t xml:space="preserve">Директор МОУ «СОШ № 4» </w:t>
            </w:r>
          </w:p>
          <w:p w:rsidR="007A1C4E" w:rsidRPr="003133A9" w:rsidRDefault="00BD3A03" w:rsidP="003133A9">
            <w:r w:rsidRPr="003133A9">
              <w:t>_____________</w:t>
            </w:r>
            <w:r w:rsidR="007A1C4E" w:rsidRPr="003133A9">
              <w:t>Колмазнин И.В.</w:t>
            </w:r>
          </w:p>
          <w:p w:rsidR="007A1C4E" w:rsidRPr="003133A9" w:rsidRDefault="007A1C4E" w:rsidP="003133A9"/>
        </w:tc>
      </w:tr>
    </w:tbl>
    <w:p w:rsidR="007A1C4E" w:rsidRPr="003133A9" w:rsidRDefault="007A1C4E" w:rsidP="003133A9">
      <w:pPr>
        <w:pStyle w:val="1"/>
        <w:jc w:val="right"/>
        <w:rPr>
          <w:sz w:val="20"/>
        </w:rPr>
      </w:pPr>
      <w:r w:rsidRPr="003133A9">
        <w:rPr>
          <w:sz w:val="20"/>
        </w:rPr>
        <w:t>Приложение № 1</w:t>
      </w:r>
    </w:p>
    <w:p w:rsidR="007A1C4E" w:rsidRPr="003133A9" w:rsidRDefault="007A1C4E" w:rsidP="003133A9">
      <w:pPr>
        <w:pStyle w:val="1"/>
        <w:jc w:val="right"/>
        <w:rPr>
          <w:b w:val="0"/>
          <w:sz w:val="20"/>
        </w:rPr>
      </w:pPr>
      <w:r w:rsidRPr="003133A9">
        <w:rPr>
          <w:b w:val="0"/>
          <w:sz w:val="20"/>
        </w:rPr>
        <w:t xml:space="preserve"> к Положению о системе оплаты труда</w:t>
      </w:r>
    </w:p>
    <w:p w:rsidR="007A1C4E" w:rsidRPr="003133A9" w:rsidRDefault="007A1C4E" w:rsidP="003133A9">
      <w:pPr>
        <w:pStyle w:val="1"/>
        <w:jc w:val="right"/>
        <w:rPr>
          <w:b w:val="0"/>
          <w:sz w:val="20"/>
        </w:rPr>
      </w:pPr>
      <w:r w:rsidRPr="003133A9">
        <w:rPr>
          <w:b w:val="0"/>
          <w:sz w:val="20"/>
        </w:rPr>
        <w:t xml:space="preserve"> работников МОУ «СОШ № 4»</w:t>
      </w:r>
    </w:p>
    <w:p w:rsidR="007A1C4E" w:rsidRPr="003133A9" w:rsidRDefault="007A1C4E" w:rsidP="003133A9">
      <w:pPr>
        <w:pStyle w:val="1"/>
        <w:rPr>
          <w:sz w:val="20"/>
        </w:rPr>
      </w:pPr>
    </w:p>
    <w:p w:rsidR="007A1C4E" w:rsidRPr="003133A9" w:rsidRDefault="007A1C4E" w:rsidP="003133A9">
      <w:pPr>
        <w:pStyle w:val="1"/>
        <w:rPr>
          <w:sz w:val="20"/>
        </w:rPr>
      </w:pPr>
    </w:p>
    <w:p w:rsidR="007A1C4E" w:rsidRPr="003133A9" w:rsidRDefault="00045E99" w:rsidP="003133A9">
      <w:pPr>
        <w:pStyle w:val="1"/>
        <w:rPr>
          <w:sz w:val="20"/>
        </w:rPr>
      </w:pPr>
      <w:r w:rsidRPr="003133A9">
        <w:rPr>
          <w:sz w:val="20"/>
        </w:rPr>
        <w:t xml:space="preserve">Положение </w:t>
      </w:r>
    </w:p>
    <w:p w:rsidR="00045E99" w:rsidRPr="003133A9" w:rsidRDefault="00045E99" w:rsidP="003133A9">
      <w:pPr>
        <w:pStyle w:val="1"/>
        <w:rPr>
          <w:sz w:val="20"/>
        </w:rPr>
      </w:pPr>
      <w:r w:rsidRPr="003133A9">
        <w:rPr>
          <w:sz w:val="20"/>
        </w:rPr>
        <w:t>о распределении стимулирующей  части</w:t>
      </w:r>
    </w:p>
    <w:p w:rsidR="00045E99" w:rsidRPr="003133A9" w:rsidRDefault="00045E99" w:rsidP="003133A9">
      <w:pPr>
        <w:pStyle w:val="1"/>
        <w:rPr>
          <w:sz w:val="20"/>
        </w:rPr>
      </w:pPr>
      <w:r w:rsidRPr="003133A9">
        <w:rPr>
          <w:sz w:val="20"/>
        </w:rPr>
        <w:t>фонда оплаты труда работников</w:t>
      </w:r>
    </w:p>
    <w:p w:rsidR="00045E99" w:rsidRPr="003133A9" w:rsidRDefault="00045E99" w:rsidP="003133A9">
      <w:pPr>
        <w:pStyle w:val="1"/>
        <w:rPr>
          <w:sz w:val="20"/>
        </w:rPr>
      </w:pPr>
      <w:r w:rsidRPr="003133A9">
        <w:rPr>
          <w:sz w:val="20"/>
        </w:rPr>
        <w:t>муниципального общеобразовательного учреждения</w:t>
      </w:r>
    </w:p>
    <w:p w:rsidR="00045E99" w:rsidRPr="003133A9" w:rsidRDefault="001F789C" w:rsidP="003133A9">
      <w:pPr>
        <w:jc w:val="center"/>
        <w:rPr>
          <w:b/>
        </w:rPr>
      </w:pPr>
      <w:r w:rsidRPr="003133A9">
        <w:rPr>
          <w:b/>
        </w:rPr>
        <w:t>«Средняя общеобразовательная школа №4»</w:t>
      </w:r>
    </w:p>
    <w:p w:rsidR="00045E99" w:rsidRPr="003133A9" w:rsidRDefault="00045E99" w:rsidP="003133A9">
      <w:pPr>
        <w:jc w:val="center"/>
        <w:rPr>
          <w:b/>
        </w:rPr>
      </w:pPr>
      <w:r w:rsidRPr="003133A9">
        <w:rPr>
          <w:b/>
        </w:rPr>
        <w:t>1.Общие положения.</w:t>
      </w:r>
    </w:p>
    <w:p w:rsidR="00045E99" w:rsidRPr="003133A9" w:rsidRDefault="00045E99" w:rsidP="003133A9">
      <w:pPr>
        <w:rPr>
          <w:b/>
        </w:rPr>
      </w:pPr>
      <w:r w:rsidRPr="003133A9">
        <w:t xml:space="preserve">1.1. Положение о распределении стимулирующей  </w:t>
      </w:r>
      <w:proofErr w:type="gramStart"/>
      <w:r w:rsidRPr="003133A9">
        <w:t>части фонда оплаты труда работников муниципального общеобразовательного</w:t>
      </w:r>
      <w:proofErr w:type="gramEnd"/>
      <w:r w:rsidRPr="003133A9">
        <w:t xml:space="preserve"> учреждения </w:t>
      </w:r>
      <w:r w:rsidR="001F789C" w:rsidRPr="003133A9">
        <w:t xml:space="preserve">«Средняя общеобразовательная школа №4» </w:t>
      </w:r>
      <w:r w:rsidRPr="003133A9">
        <w:rPr>
          <w:color w:val="FF0000"/>
        </w:rPr>
        <w:t xml:space="preserve"> </w:t>
      </w:r>
      <w:r w:rsidRPr="003133A9">
        <w:t xml:space="preserve">(далее – Положение)     является локальным    актом  муниципального общеобразовательного       учреждения       </w:t>
      </w:r>
      <w:r w:rsidR="001F789C" w:rsidRPr="003133A9">
        <w:t>«Средняя общеобразовательная школа №</w:t>
      </w:r>
      <w:r w:rsidR="007A1C4E" w:rsidRPr="003133A9">
        <w:t xml:space="preserve"> </w:t>
      </w:r>
      <w:r w:rsidR="001F789C" w:rsidRPr="003133A9">
        <w:t>4»</w:t>
      </w:r>
      <w:r w:rsidR="001F789C" w:rsidRPr="003133A9">
        <w:rPr>
          <w:b/>
        </w:rPr>
        <w:t xml:space="preserve"> </w:t>
      </w:r>
      <w:r w:rsidR="001F789C" w:rsidRPr="003133A9">
        <w:t xml:space="preserve"> </w:t>
      </w:r>
      <w:r w:rsidRPr="003133A9">
        <w:t>(далее –  Школа) и  разработано в целях усиления  материальной заинтересованности работников  Школы в повышении качества образовательной деятельности,  развитии творческой активности и инициативы.</w:t>
      </w:r>
    </w:p>
    <w:p w:rsidR="00045E99" w:rsidRPr="003133A9" w:rsidRDefault="00045E99" w:rsidP="003133A9">
      <w:pPr>
        <w:jc w:val="both"/>
        <w:rPr>
          <w:b/>
        </w:rPr>
      </w:pPr>
      <w:r w:rsidRPr="003133A9">
        <w:t xml:space="preserve">1.2. Настоящее Положение устанавливает  виды </w:t>
      </w:r>
      <w:r w:rsidRPr="003133A9">
        <w:rPr>
          <w:b/>
        </w:rPr>
        <w:t xml:space="preserve">выплат стимулирующего характера </w:t>
      </w:r>
      <w:r w:rsidRPr="003133A9">
        <w:t xml:space="preserve"> работникам Школы,  порядок и основания  их  назначения. </w:t>
      </w:r>
    </w:p>
    <w:p w:rsidR="00045E99" w:rsidRPr="003133A9" w:rsidRDefault="00045E99" w:rsidP="003133A9">
      <w:pPr>
        <w:jc w:val="both"/>
      </w:pPr>
      <w:r w:rsidRPr="003133A9">
        <w:t>1.3. Настоящее Положение принято   общим собранием работников Школы  по согласованию с профсоюзным комитетом, утверждено и введено в действие приказом директора школы.</w:t>
      </w:r>
    </w:p>
    <w:p w:rsidR="00045E99" w:rsidRPr="003133A9" w:rsidRDefault="00045E99" w:rsidP="003133A9">
      <w:pPr>
        <w:pStyle w:val="a3"/>
        <w:tabs>
          <w:tab w:val="num" w:pos="1134"/>
        </w:tabs>
        <w:spacing w:before="0" w:after="0"/>
        <w:jc w:val="center"/>
        <w:rPr>
          <w:b/>
        </w:rPr>
      </w:pPr>
      <w:r w:rsidRPr="003133A9">
        <w:rPr>
          <w:b/>
        </w:rPr>
        <w:t>2. Условия стимулирования</w:t>
      </w:r>
    </w:p>
    <w:p w:rsidR="00045E99" w:rsidRPr="003133A9" w:rsidRDefault="00045E99" w:rsidP="003133A9">
      <w:pPr>
        <w:widowControl w:val="0"/>
        <w:autoSpaceDE w:val="0"/>
        <w:autoSpaceDN w:val="0"/>
        <w:adjustRightInd w:val="0"/>
        <w:jc w:val="both"/>
      </w:pPr>
      <w:r w:rsidRPr="003133A9">
        <w:t xml:space="preserve">2.1. В целях усиления материальной заинтересованности работников Школы  в повышении качества работы, развитии творческой активности и инициативы, успешного и добросовестного исполнения должностных обязанностей работникам устанавливаются выплаты стимулирующего характера за качественные показатели результативности труда, а также производится выплата премий за счет </w:t>
      </w:r>
      <w:proofErr w:type="gramStart"/>
      <w:r w:rsidRPr="003133A9">
        <w:t>средств стимулирующей части фонда оплаты труда работников Школы</w:t>
      </w:r>
      <w:proofErr w:type="gramEnd"/>
      <w:r w:rsidRPr="003133A9">
        <w:t>..</w:t>
      </w:r>
    </w:p>
    <w:p w:rsidR="00045E99" w:rsidRPr="003133A9" w:rsidRDefault="00045E99" w:rsidP="003133A9">
      <w:pPr>
        <w:jc w:val="both"/>
      </w:pPr>
      <w:r w:rsidRPr="003133A9">
        <w:t xml:space="preserve">2.2. В целях поощрения работников за выполненную работу в  Школе   могут устанавливаться следующие виды выплат стимулирующего характера: </w:t>
      </w:r>
    </w:p>
    <w:p w:rsidR="00045E99" w:rsidRPr="003133A9" w:rsidRDefault="00045E99" w:rsidP="003133A9">
      <w:pPr>
        <w:jc w:val="both"/>
      </w:pPr>
      <w:r w:rsidRPr="003133A9">
        <w:t xml:space="preserve">-  выплаты за качество выполненных работ (за эффективность достижения конкретных показателей качества выполненной работы; персональная надбавка в зависимости от степени самостоятельности и ответственности при выполнении поставленных задач, сложности, важности выполняемой работы и других факторов). </w:t>
      </w:r>
    </w:p>
    <w:p w:rsidR="00045E99" w:rsidRPr="003133A9" w:rsidRDefault="00045E99" w:rsidP="003133A9">
      <w:pPr>
        <w:jc w:val="both"/>
      </w:pPr>
      <w:r w:rsidRPr="003133A9">
        <w:t xml:space="preserve">-  </w:t>
      </w:r>
      <w:proofErr w:type="gramStart"/>
      <w:r w:rsidRPr="003133A9">
        <w:t>в</w:t>
      </w:r>
      <w:proofErr w:type="gramEnd"/>
      <w:r w:rsidRPr="003133A9">
        <w:t>ыплаты за интенсивность и высокие результаты работы педагогического персонала, непосредственно осуществляющего воспитательно-образовательный процесс;</w:t>
      </w:r>
    </w:p>
    <w:p w:rsidR="00045E99" w:rsidRPr="003133A9" w:rsidRDefault="00045E99" w:rsidP="003133A9">
      <w:pPr>
        <w:jc w:val="both"/>
      </w:pPr>
      <w:r w:rsidRPr="003133A9">
        <w:t>-  премиальные выплаты.</w:t>
      </w:r>
    </w:p>
    <w:p w:rsidR="00045E99" w:rsidRPr="003133A9" w:rsidRDefault="00045E99" w:rsidP="003133A9">
      <w:pPr>
        <w:widowControl w:val="0"/>
        <w:autoSpaceDE w:val="0"/>
        <w:autoSpaceDN w:val="0"/>
        <w:adjustRightInd w:val="0"/>
        <w:jc w:val="both"/>
      </w:pPr>
      <w:r w:rsidRPr="003133A9">
        <w:t xml:space="preserve">2.3.   В целях поощрения  и дополнительной поддержки   молодых специалистов, при условии достижения ими высоких результатов работы   молодым специалистам  может быть установлена  персональная надбавка в размере  до  20% должностного оклада в течение трех лет с момента окончания профессионального учебного заведения. </w:t>
      </w:r>
    </w:p>
    <w:p w:rsidR="004F072E" w:rsidRPr="003133A9" w:rsidRDefault="004F072E" w:rsidP="003133A9">
      <w:pPr>
        <w:widowControl w:val="0"/>
        <w:autoSpaceDE w:val="0"/>
        <w:autoSpaceDN w:val="0"/>
        <w:adjustRightInd w:val="0"/>
        <w:jc w:val="both"/>
        <w:rPr>
          <w:b/>
        </w:rPr>
      </w:pPr>
      <w:r w:rsidRPr="003133A9">
        <w:t>Так же вновь пришедшим педагогическим работникам может быть установлены стимулирующие надбавки (</w:t>
      </w:r>
      <w:r w:rsidRPr="003133A9">
        <w:rPr>
          <w:b/>
        </w:rPr>
        <w:t>см. Приложение 2 к Коллективному договору)</w:t>
      </w:r>
    </w:p>
    <w:p w:rsidR="00045E99" w:rsidRPr="003133A9" w:rsidRDefault="00045E99" w:rsidP="003133A9">
      <w:pPr>
        <w:jc w:val="both"/>
      </w:pPr>
      <w:r w:rsidRPr="003133A9">
        <w:t xml:space="preserve">   Решение об  установлении указанной надбавки и её размере принимается Управляющим советом Школы по согласованию с профсоюзным комитетом. Основанием для рассмотрения вопроса  о  назначении указанной надбавки является      представление  директора школы  в  Управляющий совет  с приложением  аналитической  информации о показателях деятельности работника. </w:t>
      </w:r>
    </w:p>
    <w:p w:rsidR="00045E99" w:rsidRPr="003133A9" w:rsidRDefault="00045E99" w:rsidP="003133A9">
      <w:pPr>
        <w:rPr>
          <w:b/>
        </w:rPr>
      </w:pPr>
      <w:r w:rsidRPr="003133A9">
        <w:t xml:space="preserve">2.4.    Ежемесячные стимулирующие выплаты за качество выполняемой работы назначаются с учетом  эффективности и результативности деятельности работников  Школы  в соответствии с Перечнем  оснований для начисления стимулирующих выплат по результатам труда работникам муниципального общеобразовательного учреждения </w:t>
      </w:r>
      <w:r w:rsidR="001F789C" w:rsidRPr="003133A9">
        <w:t xml:space="preserve">«Средняя общеобразовательная школа №4» </w:t>
      </w:r>
      <w:r w:rsidRPr="003133A9">
        <w:rPr>
          <w:b/>
        </w:rPr>
        <w:t>(Приложение 2 к Коллективному договору).</w:t>
      </w:r>
    </w:p>
    <w:p w:rsidR="00045E99" w:rsidRPr="003133A9" w:rsidRDefault="00045E99" w:rsidP="003133A9">
      <w:pPr>
        <w:pStyle w:val="21"/>
        <w:tabs>
          <w:tab w:val="left" w:pos="708"/>
        </w:tabs>
        <w:spacing w:line="240" w:lineRule="auto"/>
        <w:ind w:left="0"/>
        <w:rPr>
          <w:sz w:val="20"/>
        </w:rPr>
      </w:pPr>
      <w:r w:rsidRPr="003133A9">
        <w:rPr>
          <w:sz w:val="20"/>
        </w:rPr>
        <w:t>2.5. Каждому критерию присваивается определенное максимальное количество баллов. Для измерения результативности труда педагогического работника по каждому критерию вводятся показатели и шкала баллов</w:t>
      </w:r>
      <w:r w:rsidRPr="003133A9">
        <w:rPr>
          <w:b/>
          <w:sz w:val="20"/>
        </w:rPr>
        <w:t xml:space="preserve">. </w:t>
      </w:r>
    </w:p>
    <w:p w:rsidR="00045E99" w:rsidRPr="003133A9" w:rsidRDefault="00045E99" w:rsidP="003133A9">
      <w:pPr>
        <w:pStyle w:val="21"/>
        <w:tabs>
          <w:tab w:val="left" w:pos="708"/>
        </w:tabs>
        <w:spacing w:line="240" w:lineRule="auto"/>
        <w:ind w:left="0"/>
        <w:rPr>
          <w:sz w:val="20"/>
        </w:rPr>
      </w:pPr>
      <w:r w:rsidRPr="003133A9">
        <w:rPr>
          <w:sz w:val="20"/>
        </w:rPr>
        <w:t xml:space="preserve">2.6.  Приведенные в таблице критерии могут быть изменены и дополнены в соответствии с  миссией и целями Школы, социальным заказом, реализуемой программой развития. Возможна корректировка как самих критериев и показателей, так и их весового значения в баллах. </w:t>
      </w:r>
    </w:p>
    <w:p w:rsidR="00045E99" w:rsidRPr="003133A9" w:rsidRDefault="00045E99" w:rsidP="003133A9">
      <w:pPr>
        <w:tabs>
          <w:tab w:val="num" w:pos="1080"/>
        </w:tabs>
        <w:jc w:val="both"/>
      </w:pPr>
      <w:r w:rsidRPr="003133A9">
        <w:t>2.7.  Установление  условий  стимулирующих выплат, не связанных с результатами труда, не допускается.</w:t>
      </w:r>
    </w:p>
    <w:p w:rsidR="00045E99" w:rsidRPr="003133A9" w:rsidRDefault="00045E99" w:rsidP="003133A9">
      <w:pPr>
        <w:tabs>
          <w:tab w:val="num" w:pos="1080"/>
        </w:tabs>
        <w:jc w:val="center"/>
        <w:rPr>
          <w:b/>
          <w:color w:val="000000" w:themeColor="text1"/>
        </w:rPr>
      </w:pPr>
      <w:r w:rsidRPr="003133A9">
        <w:rPr>
          <w:b/>
          <w:color w:val="000000" w:themeColor="text1"/>
        </w:rPr>
        <w:lastRenderedPageBreak/>
        <w:t>3. Порядок   назначения  стимулирующих выплат.</w:t>
      </w:r>
    </w:p>
    <w:p w:rsidR="00045E99" w:rsidRPr="003133A9" w:rsidRDefault="00045E99" w:rsidP="003133A9">
      <w:pPr>
        <w:tabs>
          <w:tab w:val="num" w:pos="1080"/>
        </w:tabs>
        <w:jc w:val="both"/>
        <w:rPr>
          <w:color w:val="000000" w:themeColor="text1"/>
        </w:rPr>
      </w:pPr>
      <w:r w:rsidRPr="003133A9">
        <w:rPr>
          <w:color w:val="000000" w:themeColor="text1"/>
        </w:rPr>
        <w:t xml:space="preserve">3.1.  Ежемесячные  стимулирующие выплаты работникам по результатам труда </w:t>
      </w:r>
      <w:r w:rsidR="00A52884" w:rsidRPr="003133A9">
        <w:rPr>
          <w:color w:val="000000" w:themeColor="text1"/>
        </w:rPr>
        <w:t xml:space="preserve">согласуются с </w:t>
      </w:r>
      <w:r w:rsidRPr="003133A9">
        <w:rPr>
          <w:color w:val="000000" w:themeColor="text1"/>
        </w:rPr>
        <w:t xml:space="preserve">Управляющим советом школы, обеспечивающим демократический, государственно-общественный порядок управления,  с учетом мнения профсоюзного комитета, по представлению директора школы. </w:t>
      </w:r>
    </w:p>
    <w:p w:rsidR="00045E99" w:rsidRPr="003133A9" w:rsidRDefault="00045E99" w:rsidP="003133A9">
      <w:pPr>
        <w:tabs>
          <w:tab w:val="num" w:pos="1080"/>
        </w:tabs>
        <w:jc w:val="both"/>
        <w:rPr>
          <w:color w:val="000000" w:themeColor="text1"/>
        </w:rPr>
      </w:pPr>
      <w:r w:rsidRPr="003133A9">
        <w:rPr>
          <w:color w:val="000000" w:themeColor="text1"/>
        </w:rPr>
        <w:t>3.2. Расчет размеров выплат из стимулирующей части ФОТ  производится по результатам отчетн</w:t>
      </w:r>
      <w:r w:rsidR="00A52884" w:rsidRPr="003133A9">
        <w:rPr>
          <w:color w:val="000000" w:themeColor="text1"/>
        </w:rPr>
        <w:t>ого периода (годовой</w:t>
      </w:r>
      <w:r w:rsidRPr="003133A9">
        <w:rPr>
          <w:color w:val="000000" w:themeColor="text1"/>
        </w:rPr>
        <w:t xml:space="preserve">), что позволяет учитывать динамику учебных достижений. Накопление первичных данных для расчета показателей ведется в процессе мониторинга профессиональной деятельности каждого учителя в рамках </w:t>
      </w:r>
      <w:proofErr w:type="spellStart"/>
      <w:r w:rsidRPr="003133A9">
        <w:rPr>
          <w:color w:val="000000" w:themeColor="text1"/>
        </w:rPr>
        <w:t>внутришкольного</w:t>
      </w:r>
      <w:proofErr w:type="spellEnd"/>
      <w:r w:rsidRPr="003133A9">
        <w:rPr>
          <w:color w:val="000000" w:themeColor="text1"/>
        </w:rPr>
        <w:t xml:space="preserve"> контроля.</w:t>
      </w:r>
    </w:p>
    <w:p w:rsidR="00045E99" w:rsidRPr="003133A9" w:rsidRDefault="00045E99" w:rsidP="003133A9">
      <w:pPr>
        <w:pStyle w:val="a4"/>
        <w:ind w:left="0" w:right="0" w:firstLine="0"/>
        <w:rPr>
          <w:color w:val="000000" w:themeColor="text1"/>
          <w:sz w:val="20"/>
        </w:rPr>
      </w:pPr>
      <w:r w:rsidRPr="003133A9">
        <w:rPr>
          <w:color w:val="000000" w:themeColor="text1"/>
          <w:sz w:val="20"/>
        </w:rPr>
        <w:t>3.3. Для обеспечения объективности оценки учебные достижения учащихся предпочтительным является использование преимущественно внешней по отношению к учителю оценки учебных достижений учащихся – результаты ЕГЭ и ОГЭ, результаты  Всероссийской олимпиады школьников  и т.п.</w:t>
      </w:r>
    </w:p>
    <w:p w:rsidR="00045E99" w:rsidRPr="003133A9" w:rsidRDefault="00045E99" w:rsidP="003133A9">
      <w:pPr>
        <w:shd w:val="clear" w:color="auto" w:fill="FFFFFF"/>
        <w:autoSpaceDE w:val="0"/>
        <w:autoSpaceDN w:val="0"/>
        <w:adjustRightInd w:val="0"/>
        <w:jc w:val="both"/>
        <w:rPr>
          <w:color w:val="000000" w:themeColor="text1"/>
        </w:rPr>
      </w:pPr>
      <w:r w:rsidRPr="003133A9">
        <w:rPr>
          <w:color w:val="000000" w:themeColor="text1"/>
        </w:rPr>
        <w:t xml:space="preserve">3.4. На основе проведенного мониторинга и оценки профессиональной деятельности работников учреждения в августе производится подсчет баллов за </w:t>
      </w:r>
      <w:r w:rsidR="00A52884" w:rsidRPr="003133A9">
        <w:rPr>
          <w:color w:val="000000" w:themeColor="text1"/>
        </w:rPr>
        <w:t xml:space="preserve">учебный год </w:t>
      </w:r>
      <w:r w:rsidRPr="003133A9">
        <w:rPr>
          <w:color w:val="000000" w:themeColor="text1"/>
        </w:rPr>
        <w:t>по всем показателям (критериям)</w:t>
      </w:r>
      <w:r w:rsidR="00A52884" w:rsidRPr="003133A9">
        <w:rPr>
          <w:color w:val="000000" w:themeColor="text1"/>
        </w:rPr>
        <w:t>, отраженным в Портфолио педагогических работников</w:t>
      </w:r>
      <w:r w:rsidRPr="003133A9">
        <w:rPr>
          <w:color w:val="000000" w:themeColor="text1"/>
        </w:rPr>
        <w:t xml:space="preserve">. После подсчета баллов для оценки результативности работы </w:t>
      </w:r>
      <w:r w:rsidR="00A52884" w:rsidRPr="003133A9">
        <w:rPr>
          <w:color w:val="000000" w:themeColor="text1"/>
        </w:rPr>
        <w:t xml:space="preserve">специальной комиссией Школы (директор школы, члены администрации, председатель профкома, члены педколлектива) </w:t>
      </w:r>
      <w:r w:rsidRPr="003133A9">
        <w:rPr>
          <w:color w:val="000000" w:themeColor="text1"/>
        </w:rPr>
        <w:t xml:space="preserve">составляется итоговый </w:t>
      </w:r>
      <w:r w:rsidR="00A52884" w:rsidRPr="003133A9">
        <w:rPr>
          <w:color w:val="000000" w:themeColor="text1"/>
        </w:rPr>
        <w:t>сводный оцено</w:t>
      </w:r>
      <w:r w:rsidRPr="003133A9">
        <w:rPr>
          <w:color w:val="000000" w:themeColor="text1"/>
        </w:rPr>
        <w:t>чный лист, отражающий количество баллов, набранное каждым работником.</w:t>
      </w:r>
    </w:p>
    <w:p w:rsidR="00045E99" w:rsidRPr="003133A9" w:rsidRDefault="00045E99" w:rsidP="003133A9">
      <w:pPr>
        <w:shd w:val="clear" w:color="auto" w:fill="FFFFFF"/>
        <w:autoSpaceDE w:val="0"/>
        <w:autoSpaceDN w:val="0"/>
        <w:adjustRightInd w:val="0"/>
        <w:rPr>
          <w:color w:val="000000" w:themeColor="text1"/>
        </w:rPr>
      </w:pPr>
      <w:r w:rsidRPr="003133A9">
        <w:rPr>
          <w:color w:val="000000" w:themeColor="text1"/>
        </w:rPr>
        <w:t xml:space="preserve">3.5.Порядок заполнения </w:t>
      </w:r>
      <w:proofErr w:type="gramStart"/>
      <w:r w:rsidRPr="003133A9">
        <w:rPr>
          <w:color w:val="000000" w:themeColor="text1"/>
        </w:rPr>
        <w:t>оценочных</w:t>
      </w:r>
      <w:proofErr w:type="gramEnd"/>
      <w:r w:rsidRPr="003133A9">
        <w:rPr>
          <w:color w:val="000000" w:themeColor="text1"/>
        </w:rPr>
        <w:t xml:space="preserve"> </w:t>
      </w:r>
      <w:r w:rsidR="00A52884" w:rsidRPr="003133A9">
        <w:rPr>
          <w:color w:val="000000" w:themeColor="text1"/>
        </w:rPr>
        <w:t>Портфолио для составления итоговой ведомости</w:t>
      </w:r>
      <w:r w:rsidRPr="003133A9">
        <w:rPr>
          <w:color w:val="000000" w:themeColor="text1"/>
        </w:rPr>
        <w:t>:</w:t>
      </w:r>
    </w:p>
    <w:p w:rsidR="00045E99" w:rsidRPr="003133A9" w:rsidRDefault="00045E99" w:rsidP="003133A9">
      <w:pPr>
        <w:shd w:val="clear" w:color="auto" w:fill="FFFFFF"/>
        <w:rPr>
          <w:color w:val="000000" w:themeColor="text1"/>
        </w:rPr>
      </w:pPr>
      <w:r w:rsidRPr="003133A9">
        <w:rPr>
          <w:color w:val="000000" w:themeColor="text1"/>
        </w:rPr>
        <w:t xml:space="preserve">3.5.1. Каждому работнику учреждения выдается </w:t>
      </w:r>
      <w:r w:rsidR="00A52884" w:rsidRPr="003133A9">
        <w:rPr>
          <w:color w:val="000000" w:themeColor="text1"/>
        </w:rPr>
        <w:t>Портфолио</w:t>
      </w:r>
      <w:r w:rsidRPr="003133A9">
        <w:rPr>
          <w:color w:val="000000" w:themeColor="text1"/>
        </w:rPr>
        <w:t xml:space="preserve">, в котором работник оценивает свою деятельность, проставляя баллы по </w:t>
      </w:r>
      <w:r w:rsidR="00A52884" w:rsidRPr="003133A9">
        <w:rPr>
          <w:color w:val="000000" w:themeColor="text1"/>
        </w:rPr>
        <w:t xml:space="preserve">критериям (составлены на основе </w:t>
      </w:r>
      <w:r w:rsidR="00A52884" w:rsidRPr="003133A9">
        <w:rPr>
          <w:b/>
          <w:bCs/>
          <w:color w:val="000000" w:themeColor="text1"/>
          <w:spacing w:val="-18"/>
        </w:rPr>
        <w:t xml:space="preserve">Положения </w:t>
      </w:r>
      <w:r w:rsidR="00A52884" w:rsidRPr="003133A9">
        <w:rPr>
          <w:b/>
          <w:bCs/>
          <w:color w:val="000000" w:themeColor="text1"/>
          <w:spacing w:val="-12"/>
        </w:rPr>
        <w:t>«О выплатах стимулирующего характера работникам МОУ  «СОШ № 4» городского округа Шуя Ивановской области</w:t>
      </w:r>
      <w:proofErr w:type="gramStart"/>
      <w:r w:rsidR="00A52884" w:rsidRPr="003133A9">
        <w:rPr>
          <w:b/>
          <w:bCs/>
          <w:color w:val="000000" w:themeColor="text1"/>
          <w:spacing w:val="-12"/>
        </w:rPr>
        <w:t xml:space="preserve"> )</w:t>
      </w:r>
      <w:proofErr w:type="gramEnd"/>
      <w:r w:rsidR="00A52884" w:rsidRPr="003133A9">
        <w:rPr>
          <w:b/>
          <w:bCs/>
          <w:color w:val="000000" w:themeColor="text1"/>
          <w:spacing w:val="-12"/>
        </w:rPr>
        <w:t>.</w:t>
      </w:r>
    </w:p>
    <w:p w:rsidR="00045E99" w:rsidRPr="003133A9" w:rsidRDefault="00045E99" w:rsidP="003133A9">
      <w:pPr>
        <w:shd w:val="clear" w:color="auto" w:fill="FFFFFF"/>
        <w:autoSpaceDE w:val="0"/>
        <w:autoSpaceDN w:val="0"/>
        <w:adjustRightInd w:val="0"/>
        <w:jc w:val="both"/>
        <w:rPr>
          <w:color w:val="000000" w:themeColor="text1"/>
        </w:rPr>
      </w:pPr>
      <w:r w:rsidRPr="003133A9">
        <w:rPr>
          <w:color w:val="000000" w:themeColor="text1"/>
        </w:rPr>
        <w:t xml:space="preserve">3.5.2. Заполненные работниками </w:t>
      </w:r>
      <w:r w:rsidR="00BD3A03" w:rsidRPr="003133A9">
        <w:rPr>
          <w:color w:val="000000" w:themeColor="text1"/>
        </w:rPr>
        <w:t>Портфол</w:t>
      </w:r>
      <w:r w:rsidR="00A52884" w:rsidRPr="003133A9">
        <w:rPr>
          <w:color w:val="000000" w:themeColor="text1"/>
        </w:rPr>
        <w:t xml:space="preserve">ио </w:t>
      </w:r>
      <w:r w:rsidRPr="003133A9">
        <w:rPr>
          <w:color w:val="000000" w:themeColor="text1"/>
        </w:rPr>
        <w:t xml:space="preserve">передаются  курирующему заместителю директора по учебно-воспитательной работе, </w:t>
      </w:r>
      <w:r w:rsidR="00A52884" w:rsidRPr="003133A9">
        <w:rPr>
          <w:color w:val="000000" w:themeColor="text1"/>
        </w:rPr>
        <w:t>Портфолио</w:t>
      </w:r>
      <w:r w:rsidRPr="003133A9">
        <w:rPr>
          <w:color w:val="000000" w:themeColor="text1"/>
        </w:rPr>
        <w:t xml:space="preserve"> заместителей директора рассматриваются непосредственно директором школы.</w:t>
      </w:r>
    </w:p>
    <w:p w:rsidR="00045E99" w:rsidRPr="003133A9" w:rsidRDefault="00045E99" w:rsidP="003133A9">
      <w:pPr>
        <w:shd w:val="clear" w:color="auto" w:fill="FFFFFF"/>
        <w:autoSpaceDE w:val="0"/>
        <w:autoSpaceDN w:val="0"/>
        <w:adjustRightInd w:val="0"/>
        <w:jc w:val="both"/>
        <w:rPr>
          <w:color w:val="000000" w:themeColor="text1"/>
        </w:rPr>
      </w:pPr>
      <w:r w:rsidRPr="003133A9">
        <w:rPr>
          <w:color w:val="000000" w:themeColor="text1"/>
        </w:rPr>
        <w:t>3.5.3. Разногласия, возникшие при установлении баллов самим работником и курирующим заместителем директора, разрешаются в присутствии работника, с изложением обоснованности оценки одной и другой сторонами. При положительном решении вопроса в оценочный лист вносится исправление. В случае</w:t>
      </w:r>
      <w:proofErr w:type="gramStart"/>
      <w:r w:rsidRPr="003133A9">
        <w:rPr>
          <w:color w:val="000000" w:themeColor="text1"/>
        </w:rPr>
        <w:t>,</w:t>
      </w:r>
      <w:proofErr w:type="gramEnd"/>
      <w:r w:rsidRPr="003133A9">
        <w:rPr>
          <w:color w:val="000000" w:themeColor="text1"/>
        </w:rPr>
        <w:t xml:space="preserve"> если единого мнения не достигнуто, разногласия выносятся на обсуждение комиссии по распределению стимулирующей части ФОТ. Комиссия выставляет </w:t>
      </w:r>
      <w:r w:rsidR="00096FB9" w:rsidRPr="003133A9">
        <w:rPr>
          <w:color w:val="000000" w:themeColor="text1"/>
        </w:rPr>
        <w:t xml:space="preserve">количество баллов </w:t>
      </w:r>
      <w:r w:rsidRPr="003133A9">
        <w:rPr>
          <w:color w:val="000000" w:themeColor="text1"/>
        </w:rPr>
        <w:t xml:space="preserve">путем открытого голосования с записью итогов голосования в протокол заедания комиссии, в </w:t>
      </w:r>
      <w:r w:rsidR="00096FB9" w:rsidRPr="003133A9">
        <w:rPr>
          <w:color w:val="000000" w:themeColor="text1"/>
        </w:rPr>
        <w:t>Портфолио</w:t>
      </w:r>
      <w:r w:rsidRPr="003133A9">
        <w:rPr>
          <w:color w:val="000000" w:themeColor="text1"/>
        </w:rPr>
        <w:t>.</w:t>
      </w:r>
    </w:p>
    <w:p w:rsidR="00045E99" w:rsidRPr="003133A9" w:rsidRDefault="00045E99" w:rsidP="003133A9">
      <w:pPr>
        <w:tabs>
          <w:tab w:val="num" w:pos="1080"/>
        </w:tabs>
        <w:jc w:val="both"/>
        <w:rPr>
          <w:color w:val="000000" w:themeColor="text1"/>
        </w:rPr>
      </w:pPr>
      <w:r w:rsidRPr="003133A9">
        <w:rPr>
          <w:color w:val="000000" w:themeColor="text1"/>
        </w:rPr>
        <w:t>3.6. Директор школы в   августе</w:t>
      </w:r>
      <w:r w:rsidR="00096FB9" w:rsidRPr="003133A9">
        <w:rPr>
          <w:color w:val="000000" w:themeColor="text1"/>
        </w:rPr>
        <w:t xml:space="preserve"> текущего календарного года </w:t>
      </w:r>
      <w:r w:rsidRPr="003133A9">
        <w:rPr>
          <w:color w:val="000000" w:themeColor="text1"/>
        </w:rPr>
        <w:t>представляет в  Управляющий совет школы аналитическую информацию о показателях деятельности работников, которая  является основанием для начисления стимулирующих выплат.</w:t>
      </w:r>
    </w:p>
    <w:p w:rsidR="00045E99" w:rsidRPr="003133A9" w:rsidRDefault="00045E99" w:rsidP="003133A9">
      <w:pPr>
        <w:pStyle w:val="1"/>
        <w:tabs>
          <w:tab w:val="left" w:pos="567"/>
        </w:tabs>
        <w:jc w:val="both"/>
        <w:rPr>
          <w:b w:val="0"/>
          <w:color w:val="FF0000"/>
          <w:sz w:val="20"/>
        </w:rPr>
      </w:pPr>
      <w:r w:rsidRPr="003133A9">
        <w:rPr>
          <w:b w:val="0"/>
          <w:sz w:val="20"/>
        </w:rPr>
        <w:t xml:space="preserve">3.7. Порядок      рассмотрения Управляющим советом школы  вопроса    о    стимулировании работников устанавливается </w:t>
      </w:r>
      <w:r w:rsidR="00A83B1D" w:rsidRPr="003133A9">
        <w:rPr>
          <w:b w:val="0"/>
          <w:sz w:val="20"/>
        </w:rPr>
        <w:t xml:space="preserve">Регламентом государственного – общественного распределения стимулирующей части фонда оплаты труда муниципального </w:t>
      </w:r>
      <w:r w:rsidR="001F789C" w:rsidRPr="003133A9">
        <w:rPr>
          <w:b w:val="0"/>
          <w:sz w:val="20"/>
        </w:rPr>
        <w:t>общеобразовательного</w:t>
      </w:r>
      <w:r w:rsidR="00A83B1D" w:rsidRPr="003133A9">
        <w:rPr>
          <w:b w:val="0"/>
          <w:sz w:val="20"/>
        </w:rPr>
        <w:t xml:space="preserve"> учреждения</w:t>
      </w:r>
      <w:r w:rsidR="001F789C" w:rsidRPr="003133A9">
        <w:rPr>
          <w:b w:val="0"/>
          <w:sz w:val="20"/>
        </w:rPr>
        <w:t xml:space="preserve"> </w:t>
      </w:r>
      <w:r w:rsidR="00A83B1D" w:rsidRPr="003133A9">
        <w:rPr>
          <w:b w:val="0"/>
          <w:sz w:val="20"/>
        </w:rPr>
        <w:t>«Средн</w:t>
      </w:r>
      <w:r w:rsidR="001F789C" w:rsidRPr="003133A9">
        <w:rPr>
          <w:b w:val="0"/>
          <w:sz w:val="20"/>
        </w:rPr>
        <w:t>яя</w:t>
      </w:r>
      <w:r w:rsidR="00A83B1D" w:rsidRPr="003133A9">
        <w:rPr>
          <w:b w:val="0"/>
          <w:sz w:val="20"/>
        </w:rPr>
        <w:t xml:space="preserve"> </w:t>
      </w:r>
      <w:r w:rsidR="001F789C" w:rsidRPr="003133A9">
        <w:rPr>
          <w:b w:val="0"/>
          <w:sz w:val="20"/>
        </w:rPr>
        <w:t>общеобразовательная</w:t>
      </w:r>
      <w:r w:rsidR="00A83B1D" w:rsidRPr="003133A9">
        <w:rPr>
          <w:b w:val="0"/>
          <w:sz w:val="20"/>
        </w:rPr>
        <w:t xml:space="preserve"> школ</w:t>
      </w:r>
      <w:r w:rsidR="001F789C" w:rsidRPr="003133A9">
        <w:rPr>
          <w:b w:val="0"/>
          <w:sz w:val="20"/>
        </w:rPr>
        <w:t>а</w:t>
      </w:r>
      <w:r w:rsidR="00A83B1D" w:rsidRPr="003133A9">
        <w:rPr>
          <w:b w:val="0"/>
          <w:sz w:val="20"/>
        </w:rPr>
        <w:t xml:space="preserve"> № 4»</w:t>
      </w:r>
      <w:r w:rsidR="00A83B1D" w:rsidRPr="003133A9">
        <w:rPr>
          <w:b w:val="0"/>
          <w:color w:val="000000" w:themeColor="text1"/>
          <w:sz w:val="20"/>
        </w:rPr>
        <w:t xml:space="preserve"> </w:t>
      </w:r>
      <w:r w:rsidR="007A1C4E" w:rsidRPr="003133A9">
        <w:rPr>
          <w:b w:val="0"/>
          <w:color w:val="000000" w:themeColor="text1"/>
          <w:sz w:val="20"/>
        </w:rPr>
        <w:t>(приложение № 3</w:t>
      </w:r>
      <w:r w:rsidR="00DF7F92" w:rsidRPr="003133A9">
        <w:rPr>
          <w:b w:val="0"/>
          <w:color w:val="000000" w:themeColor="text1"/>
          <w:sz w:val="20"/>
        </w:rPr>
        <w:t xml:space="preserve"> к </w:t>
      </w:r>
      <w:r w:rsidR="007A1C4E" w:rsidRPr="003133A9">
        <w:rPr>
          <w:b w:val="0"/>
          <w:color w:val="000000" w:themeColor="text1"/>
          <w:sz w:val="20"/>
        </w:rPr>
        <w:t>Положению о системе оплаты труда работников МОУ «СОШ № 4»</w:t>
      </w:r>
      <w:r w:rsidR="00DF7F92" w:rsidRPr="003133A9">
        <w:rPr>
          <w:b w:val="0"/>
          <w:color w:val="000000" w:themeColor="text1"/>
          <w:sz w:val="20"/>
        </w:rPr>
        <w:t>)</w:t>
      </w:r>
    </w:p>
    <w:p w:rsidR="00045E99" w:rsidRPr="003133A9" w:rsidRDefault="00045E99" w:rsidP="003133A9">
      <w:pPr>
        <w:tabs>
          <w:tab w:val="num" w:pos="1080"/>
        </w:tabs>
        <w:jc w:val="both"/>
      </w:pPr>
      <w:r w:rsidRPr="003133A9">
        <w:t>3.8. Определения размера ежемесячных  выплат стимулирующего характера  конкретному работнику Школы  производится следующим образом:</w:t>
      </w:r>
    </w:p>
    <w:p w:rsidR="00045E99" w:rsidRPr="003133A9" w:rsidRDefault="00045E99" w:rsidP="003133A9">
      <w:pPr>
        <w:tabs>
          <w:tab w:val="num" w:pos="1080"/>
        </w:tabs>
        <w:jc w:val="both"/>
      </w:pPr>
      <w:r w:rsidRPr="003133A9">
        <w:t>- производится подсчёт баллов, насчитанных каждому работнику за период, за который устанавливается  выплата стимулирующего характера;</w:t>
      </w:r>
    </w:p>
    <w:p w:rsidR="00045E99" w:rsidRPr="003133A9" w:rsidRDefault="00045E99" w:rsidP="003133A9">
      <w:pPr>
        <w:tabs>
          <w:tab w:val="num" w:pos="1080"/>
        </w:tabs>
        <w:jc w:val="both"/>
      </w:pPr>
      <w:r w:rsidRPr="003133A9">
        <w:t xml:space="preserve">-  общий объем стимулирующего фонда оплаты труда, запланированный на текущий период, (за вычетом суммы, предназначенной для единовременного премирования и материальной помощи) делится на сумму подсчитанных баллов, таким </w:t>
      </w:r>
      <w:proofErr w:type="gramStart"/>
      <w:r w:rsidRPr="003133A9">
        <w:t>образом</w:t>
      </w:r>
      <w:proofErr w:type="gramEnd"/>
      <w:r w:rsidRPr="003133A9">
        <w:t xml:space="preserve"> определяется  денежный вес (в рублях) одного балла;</w:t>
      </w:r>
    </w:p>
    <w:p w:rsidR="00045E99" w:rsidRPr="003133A9" w:rsidRDefault="00045E99" w:rsidP="003133A9">
      <w:pPr>
        <w:tabs>
          <w:tab w:val="num" w:pos="1080"/>
        </w:tabs>
        <w:jc w:val="both"/>
      </w:pPr>
      <w:r w:rsidRPr="003133A9">
        <w:t>- денежный вес одного балла  умножается  на сумму баллов конкретного работника.</w:t>
      </w:r>
    </w:p>
    <w:p w:rsidR="00045E99" w:rsidRPr="003133A9" w:rsidRDefault="00045E99" w:rsidP="003133A9">
      <w:pPr>
        <w:suppressAutoHyphens/>
        <w:jc w:val="both"/>
      </w:pPr>
      <w:r w:rsidRPr="003133A9">
        <w:t>3.9. Размер ежемесячных стимулирующих выплат работник</w:t>
      </w:r>
      <w:r w:rsidR="00015C04" w:rsidRPr="003133A9">
        <w:t>ам</w:t>
      </w:r>
      <w:r w:rsidRPr="003133A9">
        <w:t xml:space="preserve"> Школы  в денежном выражении   устанавливается приказом директора  школы  с 01 сентября по 31 августа текущего календарного года. Денежное выражение балла корректируется </w:t>
      </w:r>
    </w:p>
    <w:p w:rsidR="00045E99" w:rsidRPr="003133A9" w:rsidRDefault="00045E99" w:rsidP="003133A9">
      <w:pPr>
        <w:tabs>
          <w:tab w:val="num" w:pos="1080"/>
        </w:tabs>
        <w:jc w:val="both"/>
      </w:pPr>
      <w:r w:rsidRPr="003133A9">
        <w:t>3.9. Стимулирующие выплаты директору школы</w:t>
      </w:r>
      <w:r w:rsidR="00015C04" w:rsidRPr="003133A9">
        <w:t xml:space="preserve"> </w:t>
      </w:r>
      <w:r w:rsidRPr="003133A9">
        <w:t>уст</w:t>
      </w:r>
      <w:r w:rsidR="00015C04" w:rsidRPr="003133A9">
        <w:t>анавливаются учредителем Школы.</w:t>
      </w:r>
    </w:p>
    <w:p w:rsidR="00045E99" w:rsidRPr="003133A9" w:rsidRDefault="00045E99" w:rsidP="003133A9">
      <w:pPr>
        <w:pStyle w:val="a3"/>
        <w:tabs>
          <w:tab w:val="num" w:pos="1134"/>
        </w:tabs>
        <w:spacing w:before="0" w:after="0"/>
        <w:jc w:val="center"/>
        <w:rPr>
          <w:b/>
        </w:rPr>
      </w:pPr>
      <w:r w:rsidRPr="003133A9">
        <w:rPr>
          <w:b/>
        </w:rPr>
        <w:t>4. Единовременные выплаты стимулирующего характера (премии)</w:t>
      </w:r>
    </w:p>
    <w:p w:rsidR="00045E99" w:rsidRPr="003133A9" w:rsidRDefault="00045E99" w:rsidP="003133A9">
      <w:pPr>
        <w:pStyle w:val="a3"/>
        <w:tabs>
          <w:tab w:val="num" w:pos="1134"/>
        </w:tabs>
        <w:spacing w:before="0" w:after="0"/>
        <w:jc w:val="both"/>
      </w:pPr>
      <w:r w:rsidRPr="003133A9">
        <w:t xml:space="preserve">4.1. Система стимулирующих выплат работникам школы включает в себя также   единовременные поощрительные выплаты по результатам труда (премии). </w:t>
      </w:r>
    </w:p>
    <w:p w:rsidR="00045E99" w:rsidRPr="003133A9" w:rsidRDefault="00045E99" w:rsidP="003133A9">
      <w:pPr>
        <w:tabs>
          <w:tab w:val="num" w:pos="1080"/>
        </w:tabs>
        <w:jc w:val="both"/>
      </w:pPr>
      <w:r w:rsidRPr="003133A9">
        <w:t>4.2. Единовременные выплаты стимулирующего характера работникам  Школы  могут производиться при наличии экономии фонда оплаты труда.  Экономия фонда оплаты труда представляет собой разницу между утвержденным в плане финансово-хозяйственной деятельности  и фактически использованным фондом оплаты труда.</w:t>
      </w:r>
    </w:p>
    <w:p w:rsidR="00045E99" w:rsidRPr="003133A9" w:rsidRDefault="00045E99" w:rsidP="003133A9">
      <w:pPr>
        <w:pStyle w:val="a3"/>
        <w:tabs>
          <w:tab w:val="num" w:pos="1134"/>
        </w:tabs>
        <w:spacing w:before="0" w:after="0"/>
        <w:jc w:val="both"/>
      </w:pPr>
      <w:r w:rsidRPr="003133A9">
        <w:t xml:space="preserve">   Экономия фонда оплаты труда определяется на основании отчета по экономии фонда оплаты труда, который представляется ежемесячно директору школы бухгалтерией.</w:t>
      </w:r>
    </w:p>
    <w:p w:rsidR="00045E99" w:rsidRPr="003133A9" w:rsidRDefault="00045E99" w:rsidP="003133A9">
      <w:pPr>
        <w:pStyle w:val="a3"/>
        <w:tabs>
          <w:tab w:val="num" w:pos="1134"/>
        </w:tabs>
        <w:spacing w:before="0" w:after="0"/>
        <w:jc w:val="both"/>
      </w:pPr>
      <w:r w:rsidRPr="003133A9">
        <w:t xml:space="preserve">4.3. Единовременные выплаты стимулирующего характера работникам  школы по итогам работы за полугодие, 9 месяцев, год  производятся на основании  приказа  директора школы по согласованию </w:t>
      </w:r>
      <w:r w:rsidR="00F520C3" w:rsidRPr="003133A9">
        <w:t>Управляющим советом Школы</w:t>
      </w:r>
      <w:r w:rsidRPr="003133A9">
        <w:t xml:space="preserve">. </w:t>
      </w:r>
    </w:p>
    <w:p w:rsidR="00045E99" w:rsidRPr="003133A9" w:rsidRDefault="00045E99" w:rsidP="003133A9">
      <w:pPr>
        <w:tabs>
          <w:tab w:val="num" w:pos="1080"/>
        </w:tabs>
        <w:jc w:val="both"/>
      </w:pPr>
      <w:r w:rsidRPr="003133A9">
        <w:t xml:space="preserve">    Директор школы представляет членам   Управляющего совета аналитическую информацию о показателях  деятельности работников, являющуюся  основанием для их премирования.</w:t>
      </w:r>
    </w:p>
    <w:p w:rsidR="00045E99" w:rsidRPr="003133A9" w:rsidRDefault="00045E99" w:rsidP="003133A9">
      <w:pPr>
        <w:tabs>
          <w:tab w:val="num" w:pos="1080"/>
        </w:tabs>
        <w:jc w:val="both"/>
      </w:pPr>
      <w:r w:rsidRPr="003133A9">
        <w:t>4.4.  При определении показателей и условий премирования работников  школы могут  учитываться:</w:t>
      </w:r>
    </w:p>
    <w:p w:rsidR="00045E99" w:rsidRPr="003133A9" w:rsidRDefault="00045E99" w:rsidP="003133A9">
      <w:pPr>
        <w:tabs>
          <w:tab w:val="num" w:pos="1080"/>
        </w:tabs>
        <w:jc w:val="both"/>
      </w:pPr>
      <w:r w:rsidRPr="003133A9">
        <w:lastRenderedPageBreak/>
        <w:t>- качественное и добросовестное исполнение работником своих должностных обязанностей за соответствующий период,  достижение значимых результатов в ходе выполнения должностных обязанностей;</w:t>
      </w:r>
    </w:p>
    <w:p w:rsidR="00045E99" w:rsidRPr="003133A9" w:rsidRDefault="00045E99" w:rsidP="003133A9">
      <w:pPr>
        <w:widowControl w:val="0"/>
        <w:autoSpaceDE w:val="0"/>
        <w:autoSpaceDN w:val="0"/>
        <w:adjustRightInd w:val="0"/>
        <w:jc w:val="both"/>
      </w:pPr>
      <w:r w:rsidRPr="003133A9">
        <w:t xml:space="preserve">- непосредственное  результативное участие в реализации приоритетных национальных проектов, федеральных и региональных целевых программ и т.д.; </w:t>
      </w:r>
    </w:p>
    <w:p w:rsidR="00045E99" w:rsidRPr="003133A9" w:rsidRDefault="00045E99" w:rsidP="003133A9">
      <w:pPr>
        <w:tabs>
          <w:tab w:val="num" w:pos="1080"/>
        </w:tabs>
        <w:jc w:val="both"/>
      </w:pPr>
      <w:proofErr w:type="gramStart"/>
      <w:r w:rsidRPr="003133A9">
        <w:t>-  добросовестное и качественное выполнение дополнительных, помимо указанных в должностной инструкции, обязанностей;</w:t>
      </w:r>
      <w:proofErr w:type="gramEnd"/>
    </w:p>
    <w:p w:rsidR="00045E99" w:rsidRPr="003133A9" w:rsidRDefault="00045E99" w:rsidP="003133A9">
      <w:pPr>
        <w:tabs>
          <w:tab w:val="num" w:pos="1080"/>
        </w:tabs>
        <w:jc w:val="both"/>
      </w:pPr>
      <w:r w:rsidRPr="003133A9">
        <w:t>- личное участие работника в подготовке  школы к новому учебному году, превышающее его должностные обязанности;</w:t>
      </w:r>
    </w:p>
    <w:p w:rsidR="00045E99" w:rsidRPr="003133A9" w:rsidRDefault="00045E99" w:rsidP="003133A9">
      <w:pPr>
        <w:tabs>
          <w:tab w:val="num" w:pos="1080"/>
        </w:tabs>
        <w:jc w:val="both"/>
      </w:pPr>
      <w:r w:rsidRPr="003133A9">
        <w:t xml:space="preserve">- успешное участие работника в муниципальных, региональных и иных профессиональных конкурсах, семинарах, </w:t>
      </w:r>
      <w:proofErr w:type="gramStart"/>
      <w:r w:rsidRPr="003133A9">
        <w:t>конференциях</w:t>
      </w:r>
      <w:proofErr w:type="gramEnd"/>
      <w:r w:rsidRPr="003133A9">
        <w:t xml:space="preserve"> как на базе школы, так и за её пределами;</w:t>
      </w:r>
    </w:p>
    <w:p w:rsidR="00045E99" w:rsidRPr="003133A9" w:rsidRDefault="00045E99" w:rsidP="003133A9">
      <w:pPr>
        <w:tabs>
          <w:tab w:val="num" w:pos="1080"/>
        </w:tabs>
        <w:jc w:val="both"/>
      </w:pPr>
      <w:r w:rsidRPr="003133A9">
        <w:t xml:space="preserve">- успешное участие школьных команд, отдельных учащихся в муниципальных, региональных и иных конкурсах,  соревнованиях, конференциях  и  тому подобных  </w:t>
      </w:r>
      <w:proofErr w:type="gramStart"/>
      <w:r w:rsidRPr="003133A9">
        <w:t>мероприятиях</w:t>
      </w:r>
      <w:proofErr w:type="gramEnd"/>
      <w:r w:rsidRPr="003133A9">
        <w:t xml:space="preserve">  как на базе школы, так и за её пределами; </w:t>
      </w:r>
    </w:p>
    <w:p w:rsidR="00045E99" w:rsidRPr="003133A9" w:rsidRDefault="00045E99" w:rsidP="003133A9">
      <w:pPr>
        <w:tabs>
          <w:tab w:val="num" w:pos="1080"/>
        </w:tabs>
        <w:jc w:val="both"/>
      </w:pPr>
      <w:r w:rsidRPr="003133A9">
        <w:t>- качественная подготовка и проведение мероприятий, связанных с уставной деятельностью школы, реализующих программу  развития  школы;</w:t>
      </w:r>
    </w:p>
    <w:p w:rsidR="00045E99" w:rsidRPr="003133A9" w:rsidRDefault="00045E99" w:rsidP="003133A9">
      <w:pPr>
        <w:tabs>
          <w:tab w:val="num" w:pos="1080"/>
        </w:tabs>
        <w:jc w:val="both"/>
      </w:pPr>
      <w:r w:rsidRPr="003133A9">
        <w:t xml:space="preserve"> -  высокий уровень организации и проведения мероприятий, направленных на повышение авторитета и имиджа Школы среди населения; </w:t>
      </w:r>
    </w:p>
    <w:p w:rsidR="00045E99" w:rsidRPr="003133A9" w:rsidRDefault="00045E99" w:rsidP="003133A9">
      <w:pPr>
        <w:tabs>
          <w:tab w:val="num" w:pos="1080"/>
        </w:tabs>
        <w:jc w:val="both"/>
      </w:pPr>
      <w:r w:rsidRPr="003133A9">
        <w:t xml:space="preserve"> -  непосредственное участие в реализации приоритетных национальных проектов, федеральных и региональных целевых программ и т.д.; </w:t>
      </w:r>
    </w:p>
    <w:p w:rsidR="00045E99" w:rsidRPr="003133A9" w:rsidRDefault="00045E99" w:rsidP="003133A9">
      <w:pPr>
        <w:tabs>
          <w:tab w:val="num" w:pos="1080"/>
        </w:tabs>
        <w:jc w:val="both"/>
      </w:pPr>
      <w:r w:rsidRPr="003133A9">
        <w:t xml:space="preserve">    -  особый режим работы (связанный с обеспечением безаварийной, безотказной и бесперебойной работы инженерных и хозяйственно-эксплуатационных систем жизнеобеспечения образовательного учреждения, обеспечением платных услуг и иной приносящей доход деятельностью);</w:t>
      </w:r>
    </w:p>
    <w:p w:rsidR="00045E99" w:rsidRPr="003133A9" w:rsidRDefault="00045E99" w:rsidP="003133A9">
      <w:pPr>
        <w:tabs>
          <w:tab w:val="num" w:pos="1080"/>
        </w:tabs>
        <w:jc w:val="both"/>
      </w:pPr>
      <w:r w:rsidRPr="003133A9">
        <w:t>- иные основания, связанные с результативностью образовательной деятельности.</w:t>
      </w:r>
    </w:p>
    <w:p w:rsidR="00045E99" w:rsidRPr="003133A9" w:rsidRDefault="00045E99" w:rsidP="003133A9">
      <w:pPr>
        <w:tabs>
          <w:tab w:val="num" w:pos="1080"/>
        </w:tabs>
        <w:jc w:val="both"/>
      </w:pPr>
      <w:r w:rsidRPr="003133A9">
        <w:t>Установление условий премирования, не связанных с результативностью труда, не допускается.</w:t>
      </w:r>
    </w:p>
    <w:p w:rsidR="00045E99" w:rsidRPr="003133A9" w:rsidRDefault="00045E99" w:rsidP="003133A9">
      <w:pPr>
        <w:widowControl w:val="0"/>
        <w:autoSpaceDE w:val="0"/>
        <w:autoSpaceDN w:val="0"/>
        <w:adjustRightInd w:val="0"/>
        <w:jc w:val="both"/>
      </w:pPr>
      <w:r w:rsidRPr="003133A9">
        <w:t xml:space="preserve">4.5. Единовременное премирование работников  Школы может производиться на основании приказа директора школы </w:t>
      </w:r>
    </w:p>
    <w:p w:rsidR="00045E99" w:rsidRPr="003133A9" w:rsidRDefault="00045E99" w:rsidP="003133A9">
      <w:pPr>
        <w:tabs>
          <w:tab w:val="num" w:pos="1080"/>
        </w:tabs>
        <w:jc w:val="both"/>
      </w:pPr>
      <w:r w:rsidRPr="003133A9">
        <w:t>- к государственному празднику (Новый год, 8 марта, 23 февраля), профессиональному празднику День учителя;</w:t>
      </w:r>
    </w:p>
    <w:p w:rsidR="00045E99" w:rsidRPr="003133A9" w:rsidRDefault="00045E99" w:rsidP="003133A9">
      <w:pPr>
        <w:tabs>
          <w:tab w:val="num" w:pos="1080"/>
        </w:tabs>
        <w:jc w:val="both"/>
      </w:pPr>
      <w:r w:rsidRPr="003133A9">
        <w:t>- юбилейная дата работника (50, 55, 60, 65 лет).</w:t>
      </w:r>
    </w:p>
    <w:p w:rsidR="00045E99" w:rsidRPr="003133A9" w:rsidRDefault="00045E99" w:rsidP="003133A9">
      <w:pPr>
        <w:tabs>
          <w:tab w:val="num" w:pos="1080"/>
        </w:tabs>
        <w:jc w:val="both"/>
      </w:pPr>
      <w:r w:rsidRPr="003133A9">
        <w:t>4.6. При наличии показателей и условий премирования работников  школы, перечисленных в пп.4.4., 4.5. настоящего Положения основанием для непредставления работника к премированию является следующее:</w:t>
      </w:r>
    </w:p>
    <w:p w:rsidR="00045E99" w:rsidRPr="003133A9" w:rsidRDefault="00045E99" w:rsidP="003133A9">
      <w:pPr>
        <w:tabs>
          <w:tab w:val="num" w:pos="1080"/>
        </w:tabs>
        <w:jc w:val="both"/>
      </w:pPr>
      <w:r w:rsidRPr="003133A9">
        <w:t xml:space="preserve">- нарушение Устава МОУ </w:t>
      </w:r>
      <w:r w:rsidR="005962BF" w:rsidRPr="003133A9">
        <w:t>«СОШ №4»</w:t>
      </w:r>
      <w:r w:rsidRPr="003133A9">
        <w:t>, Правил внутреннего трудового распорядка и других локальных актов, приказов и распоряжений директора школы;</w:t>
      </w:r>
    </w:p>
    <w:p w:rsidR="00045E99" w:rsidRPr="003133A9" w:rsidRDefault="00045E99" w:rsidP="003133A9">
      <w:pPr>
        <w:tabs>
          <w:tab w:val="num" w:pos="1080"/>
        </w:tabs>
        <w:jc w:val="both"/>
      </w:pPr>
      <w:r w:rsidRPr="003133A9">
        <w:t>- обоснованная жалоба родителей (законных представителей) обучающихся на нарушение работником норм педагогической этики;</w:t>
      </w:r>
    </w:p>
    <w:p w:rsidR="00045E99" w:rsidRPr="003133A9" w:rsidRDefault="00045E99" w:rsidP="003133A9">
      <w:pPr>
        <w:tabs>
          <w:tab w:val="num" w:pos="1080"/>
        </w:tabs>
        <w:jc w:val="both"/>
      </w:pPr>
      <w:r w:rsidRPr="003133A9">
        <w:t>- не снятое   на  дату подписания приказа о выдаче премий  дисциплинарное взыскание.</w:t>
      </w:r>
    </w:p>
    <w:p w:rsidR="00045E99" w:rsidRPr="003133A9" w:rsidRDefault="00045E99" w:rsidP="003133A9">
      <w:pPr>
        <w:tabs>
          <w:tab w:val="num" w:pos="1080"/>
        </w:tabs>
        <w:jc w:val="both"/>
      </w:pPr>
      <w:r w:rsidRPr="003133A9">
        <w:t xml:space="preserve">4.7. Размер премиальных выплат  может устанавливаться  как в фиксированной сумме, так и в процентном отношении к окладу (ставке заработной платы). </w:t>
      </w:r>
    </w:p>
    <w:p w:rsidR="00045E99" w:rsidRPr="003133A9" w:rsidRDefault="00045E99" w:rsidP="003133A9">
      <w:pPr>
        <w:tabs>
          <w:tab w:val="num" w:pos="1080"/>
        </w:tabs>
        <w:jc w:val="both"/>
      </w:pPr>
      <w:r w:rsidRPr="003133A9">
        <w:t>4.8. Из стимулирующей части фонда оплаты труда производятся выплаты работникам за награждение Почётной грамотой Губернатора Ивановской области, Почётной грамотой главы городского округа Шуя и др.  согласно Положениям об  этих грамотах.</w:t>
      </w:r>
    </w:p>
    <w:p w:rsidR="00045E99" w:rsidRPr="003133A9" w:rsidRDefault="00045E99" w:rsidP="003133A9">
      <w:pPr>
        <w:tabs>
          <w:tab w:val="num" w:pos="1080"/>
        </w:tabs>
        <w:jc w:val="both"/>
      </w:pPr>
      <w:r w:rsidRPr="003133A9">
        <w:t>4.9. Премии выплачиваются работникам, состоящим в трудовых отношениях со школой на дату подписания приказа о выплате премии.</w:t>
      </w:r>
    </w:p>
    <w:p w:rsidR="00045E99" w:rsidRPr="003133A9" w:rsidRDefault="00045E99" w:rsidP="003133A9">
      <w:pPr>
        <w:tabs>
          <w:tab w:val="num" w:pos="1080"/>
        </w:tabs>
        <w:jc w:val="both"/>
      </w:pPr>
      <w:r w:rsidRPr="003133A9">
        <w:t xml:space="preserve">4.10. Премии за определенный период выплачиваются в размере, пропорциональном фактически отработанному времени. </w:t>
      </w:r>
    </w:p>
    <w:p w:rsidR="00045E99" w:rsidRPr="003133A9" w:rsidRDefault="00045E99" w:rsidP="003133A9">
      <w:pPr>
        <w:tabs>
          <w:tab w:val="num" w:pos="1080"/>
        </w:tabs>
        <w:jc w:val="both"/>
      </w:pPr>
      <w:r w:rsidRPr="003133A9">
        <w:t>4.11. Денежные суммы, соответствующие начисленной премии, являются налогооблагаемыми в соответствии с действующим Федеральным законодательством.</w:t>
      </w:r>
    </w:p>
    <w:p w:rsidR="00045E99" w:rsidRPr="003133A9" w:rsidRDefault="00045E99" w:rsidP="003133A9">
      <w:pPr>
        <w:tabs>
          <w:tab w:val="num" w:pos="1080"/>
        </w:tabs>
        <w:jc w:val="both"/>
        <w:rPr>
          <w:b/>
        </w:rPr>
      </w:pPr>
      <w:r w:rsidRPr="003133A9">
        <w:rPr>
          <w:b/>
        </w:rPr>
        <w:t>5. Материальная помощь.</w:t>
      </w:r>
    </w:p>
    <w:p w:rsidR="00045E99" w:rsidRPr="003133A9" w:rsidRDefault="00045E99" w:rsidP="003133A9">
      <w:pPr>
        <w:jc w:val="both"/>
      </w:pPr>
      <w:r w:rsidRPr="003133A9">
        <w:rPr>
          <w:b/>
        </w:rPr>
        <w:t>5.1.</w:t>
      </w:r>
      <w:r w:rsidRPr="003133A9">
        <w:t xml:space="preserve"> За счёт </w:t>
      </w:r>
      <w:proofErr w:type="gramStart"/>
      <w:r w:rsidRPr="003133A9">
        <w:t>средств экономии фонда оплаты труда</w:t>
      </w:r>
      <w:proofErr w:type="gramEnd"/>
      <w:r w:rsidRPr="003133A9">
        <w:t xml:space="preserve"> работникам   Школы может быть выплачена материальная помощь - дополнительная выплата, направленная на оказание  поддержки  работникам в ситуациях, существенно влияющих на их материальное положение. </w:t>
      </w:r>
    </w:p>
    <w:p w:rsidR="00045E99" w:rsidRPr="003133A9" w:rsidRDefault="00045E99" w:rsidP="003133A9">
      <w:r w:rsidRPr="003133A9">
        <w:t>5.2. Материальная помощь выплачивается в следующих случаях:</w:t>
      </w:r>
    </w:p>
    <w:p w:rsidR="00045E99" w:rsidRPr="003133A9" w:rsidRDefault="00045E99" w:rsidP="003133A9">
      <w:r w:rsidRPr="003133A9">
        <w:t xml:space="preserve"> - при предоставлении очередного отпуска;</w:t>
      </w:r>
    </w:p>
    <w:p w:rsidR="00045E99" w:rsidRPr="003133A9" w:rsidRDefault="00045E99" w:rsidP="003133A9">
      <w:r w:rsidRPr="003133A9">
        <w:t>- несчастный случай (пожар, кража, травма и т.п.);</w:t>
      </w:r>
    </w:p>
    <w:p w:rsidR="00045E99" w:rsidRPr="003133A9" w:rsidRDefault="00045E99" w:rsidP="003133A9">
      <w:r w:rsidRPr="003133A9">
        <w:t>- длительное заболевание, требующее дорогостоящего лечения;</w:t>
      </w:r>
    </w:p>
    <w:p w:rsidR="00045E99" w:rsidRPr="003133A9" w:rsidRDefault="00045E99" w:rsidP="003133A9">
      <w:r w:rsidRPr="003133A9">
        <w:t>- тяжёлое финансовое положение;</w:t>
      </w:r>
    </w:p>
    <w:p w:rsidR="00045E99" w:rsidRPr="003133A9" w:rsidRDefault="00045E99" w:rsidP="003133A9">
      <w:r w:rsidRPr="003133A9">
        <w:t xml:space="preserve"> - вступление в брак;</w:t>
      </w:r>
    </w:p>
    <w:p w:rsidR="00045E99" w:rsidRPr="003133A9" w:rsidRDefault="00045E99" w:rsidP="003133A9">
      <w:r w:rsidRPr="003133A9">
        <w:t xml:space="preserve"> -  смерть близких родственников (родителей, супруга (супруги), детей).    </w:t>
      </w:r>
    </w:p>
    <w:p w:rsidR="00045E99" w:rsidRPr="003133A9" w:rsidRDefault="00045E99" w:rsidP="003133A9">
      <w:pPr>
        <w:jc w:val="both"/>
      </w:pPr>
      <w:r w:rsidRPr="003133A9">
        <w:t xml:space="preserve">5.3. Основанием для рассмотрения вопроса об оказании материальной помощи  является заявление работника  Школы  с приложением соответствующих документов. </w:t>
      </w:r>
    </w:p>
    <w:p w:rsidR="00045E99" w:rsidRPr="003133A9" w:rsidRDefault="00045E99" w:rsidP="003133A9">
      <w:pPr>
        <w:jc w:val="both"/>
      </w:pPr>
      <w:r w:rsidRPr="003133A9">
        <w:t xml:space="preserve">    Решение об оказании материальной помощи  и её размере принимается Управляющим советом Школы по согласованию с профсоюзным комитетом.</w:t>
      </w:r>
    </w:p>
    <w:p w:rsidR="00045E99" w:rsidRPr="003133A9" w:rsidRDefault="00045E99" w:rsidP="003133A9">
      <w:pPr>
        <w:widowControl w:val="0"/>
        <w:autoSpaceDE w:val="0"/>
        <w:autoSpaceDN w:val="0"/>
        <w:adjustRightInd w:val="0"/>
        <w:rPr>
          <w:color w:val="0070C0"/>
        </w:rPr>
      </w:pPr>
    </w:p>
    <w:p w:rsidR="00045E99" w:rsidRPr="003133A9" w:rsidRDefault="00045E99" w:rsidP="003133A9">
      <w:pPr>
        <w:shd w:val="clear" w:color="auto" w:fill="FFFFFF"/>
        <w:autoSpaceDE w:val="0"/>
        <w:autoSpaceDN w:val="0"/>
        <w:adjustRightInd w:val="0"/>
        <w:rPr>
          <w:b/>
        </w:rPr>
      </w:pPr>
      <w:r w:rsidRPr="003133A9">
        <w:rPr>
          <w:b/>
        </w:rPr>
        <w:t>6. Заключительное положение.</w:t>
      </w:r>
    </w:p>
    <w:p w:rsidR="00045E99" w:rsidRPr="003133A9" w:rsidRDefault="00045E99" w:rsidP="003133A9">
      <w:pPr>
        <w:shd w:val="clear" w:color="auto" w:fill="FFFFFF"/>
        <w:autoSpaceDE w:val="0"/>
        <w:autoSpaceDN w:val="0"/>
        <w:adjustRightInd w:val="0"/>
      </w:pPr>
      <w:bookmarkStart w:id="0" w:name="_GoBack"/>
      <w:bookmarkEnd w:id="0"/>
      <w:r w:rsidRPr="003133A9">
        <w:t>6.1.  Все вопросы, не урегулированные настоящим Положением,  регулируются действующим</w:t>
      </w:r>
      <w:r w:rsidR="005962BF" w:rsidRPr="003133A9">
        <w:t xml:space="preserve"> </w:t>
      </w:r>
      <w:r w:rsidRPr="003133A9">
        <w:t>законодательством.</w:t>
      </w:r>
    </w:p>
    <w:p w:rsidR="00045E99" w:rsidRPr="003133A9" w:rsidRDefault="00045E99" w:rsidP="003133A9">
      <w:pPr>
        <w:shd w:val="clear" w:color="auto" w:fill="FFFFFF"/>
        <w:autoSpaceDE w:val="0"/>
        <w:autoSpaceDN w:val="0"/>
        <w:adjustRightInd w:val="0"/>
      </w:pPr>
      <w:r w:rsidRPr="003133A9">
        <w:t>6.2. Срок действия настоящего Положения не ограничен</w:t>
      </w:r>
    </w:p>
    <w:p w:rsidR="00EB15C2" w:rsidRPr="003133A9" w:rsidRDefault="00EB15C2" w:rsidP="003133A9"/>
    <w:sectPr w:rsidR="00EB15C2" w:rsidRPr="003133A9" w:rsidSect="003133A9">
      <w:pgSz w:w="11906" w:h="16838"/>
      <w:pgMar w:top="1134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E99"/>
    <w:rsid w:val="00015C04"/>
    <w:rsid w:val="00045E99"/>
    <w:rsid w:val="00096FB9"/>
    <w:rsid w:val="001F789C"/>
    <w:rsid w:val="003133A9"/>
    <w:rsid w:val="004F072E"/>
    <w:rsid w:val="005962BF"/>
    <w:rsid w:val="006B55D9"/>
    <w:rsid w:val="007A1C4E"/>
    <w:rsid w:val="0092482D"/>
    <w:rsid w:val="009B4313"/>
    <w:rsid w:val="00A52884"/>
    <w:rsid w:val="00A83B1D"/>
    <w:rsid w:val="00BD3A03"/>
    <w:rsid w:val="00BF337C"/>
    <w:rsid w:val="00DF7F92"/>
    <w:rsid w:val="00E81F28"/>
    <w:rsid w:val="00EB15C2"/>
    <w:rsid w:val="00F520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E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45E99"/>
    <w:pPr>
      <w:keepNext/>
      <w:spacing w:line="300" w:lineRule="exact"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5E9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Normal (Web)"/>
    <w:basedOn w:val="a"/>
    <w:uiPriority w:val="99"/>
    <w:rsid w:val="00045E99"/>
    <w:pPr>
      <w:spacing w:before="30" w:after="30"/>
    </w:pPr>
  </w:style>
  <w:style w:type="paragraph" w:styleId="a4">
    <w:name w:val="Block Text"/>
    <w:basedOn w:val="a"/>
    <w:semiHidden/>
    <w:rsid w:val="00045E99"/>
    <w:pPr>
      <w:ind w:left="142" w:right="-284" w:firstLine="425"/>
      <w:jc w:val="both"/>
    </w:pPr>
    <w:rPr>
      <w:sz w:val="24"/>
    </w:rPr>
  </w:style>
  <w:style w:type="paragraph" w:customStyle="1" w:styleId="21">
    <w:name w:val="Основной текст с отступом 21"/>
    <w:basedOn w:val="a"/>
    <w:rsid w:val="00045E99"/>
    <w:pPr>
      <w:widowControl w:val="0"/>
      <w:shd w:val="clear" w:color="auto" w:fill="FFFFFF"/>
      <w:tabs>
        <w:tab w:val="left" w:pos="1159"/>
      </w:tabs>
      <w:spacing w:line="353" w:lineRule="exact"/>
      <w:ind w:left="727"/>
      <w:jc w:val="both"/>
    </w:pPr>
    <w:rPr>
      <w:sz w:val="28"/>
    </w:rPr>
  </w:style>
  <w:style w:type="table" w:styleId="a5">
    <w:name w:val="Table Grid"/>
    <w:basedOn w:val="a1"/>
    <w:uiPriority w:val="59"/>
    <w:rsid w:val="007A1C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A1C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1C4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E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45E99"/>
    <w:pPr>
      <w:keepNext/>
      <w:spacing w:line="300" w:lineRule="exact"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5E9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Normal (Web)"/>
    <w:basedOn w:val="a"/>
    <w:uiPriority w:val="99"/>
    <w:rsid w:val="00045E99"/>
    <w:pPr>
      <w:spacing w:before="30" w:after="30"/>
    </w:pPr>
  </w:style>
  <w:style w:type="paragraph" w:styleId="a4">
    <w:name w:val="Block Text"/>
    <w:basedOn w:val="a"/>
    <w:semiHidden/>
    <w:rsid w:val="00045E99"/>
    <w:pPr>
      <w:ind w:left="142" w:right="-284" w:firstLine="425"/>
      <w:jc w:val="both"/>
    </w:pPr>
    <w:rPr>
      <w:sz w:val="24"/>
    </w:rPr>
  </w:style>
  <w:style w:type="paragraph" w:customStyle="1" w:styleId="21">
    <w:name w:val="Основной текст с отступом 21"/>
    <w:basedOn w:val="a"/>
    <w:rsid w:val="00045E99"/>
    <w:pPr>
      <w:widowControl w:val="0"/>
      <w:shd w:val="clear" w:color="auto" w:fill="FFFFFF"/>
      <w:tabs>
        <w:tab w:val="left" w:pos="1159"/>
      </w:tabs>
      <w:spacing w:line="353" w:lineRule="exact"/>
      <w:ind w:left="727"/>
      <w:jc w:val="both"/>
    </w:pPr>
    <w:rPr>
      <w:sz w:val="28"/>
    </w:rPr>
  </w:style>
  <w:style w:type="table" w:styleId="a5">
    <w:name w:val="Table Grid"/>
    <w:basedOn w:val="a1"/>
    <w:uiPriority w:val="59"/>
    <w:rsid w:val="007A1C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A1C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1C4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AF324-DA30-4186-A85F-56E7BCB00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2054</Words>
  <Characters>11713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Владимирович</dc:creator>
  <cp:lastModifiedBy>СавельеваЕК</cp:lastModifiedBy>
  <cp:revision>2</cp:revision>
  <cp:lastPrinted>2022-11-11T09:36:00Z</cp:lastPrinted>
  <dcterms:created xsi:type="dcterms:W3CDTF">2024-04-09T05:35:00Z</dcterms:created>
  <dcterms:modified xsi:type="dcterms:W3CDTF">2024-04-09T05:35:00Z</dcterms:modified>
</cp:coreProperties>
</file>